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C93DD" w14:textId="7A432F04" w:rsidR="005F650D" w:rsidRDefault="005F650D" w:rsidP="005F650D">
      <w:pPr>
        <w:pStyle w:val="CRCoverPage"/>
        <w:tabs>
          <w:tab w:val="right" w:pos="9639"/>
        </w:tabs>
        <w:spacing w:after="0"/>
        <w:rPr>
          <w:b/>
          <w:i/>
          <w:noProof/>
          <w:sz w:val="28"/>
        </w:rPr>
      </w:pPr>
      <w:r>
        <w:rPr>
          <w:b/>
          <w:noProof/>
          <w:sz w:val="24"/>
        </w:rPr>
        <w:t>3GPP TSG-SA5 Meeting #161</w:t>
      </w:r>
      <w:r>
        <w:rPr>
          <w:b/>
          <w:i/>
          <w:noProof/>
          <w:sz w:val="28"/>
        </w:rPr>
        <w:tab/>
        <w:t>S5-25</w:t>
      </w:r>
      <w:r w:rsidR="001670BB">
        <w:rPr>
          <w:b/>
          <w:i/>
          <w:noProof/>
          <w:sz w:val="28"/>
        </w:rPr>
        <w:t>2654</w:t>
      </w:r>
    </w:p>
    <w:p w14:paraId="2EC1353E" w14:textId="77777777" w:rsidR="005F650D" w:rsidRPr="005F650D" w:rsidRDefault="005F650D" w:rsidP="005F650D">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A1B6C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6749E">
        <w:rPr>
          <w:rFonts w:ascii="Arial" w:eastAsia="Batang" w:hAnsi="Arial"/>
          <w:b/>
          <w:sz w:val="24"/>
          <w:szCs w:val="24"/>
          <w:lang w:val="en-US" w:eastAsia="zh-CN"/>
        </w:rPr>
        <w:t>Nokia</w:t>
      </w:r>
      <w:r w:rsidR="007005B4">
        <w:rPr>
          <w:rFonts w:ascii="Arial" w:eastAsia="Batang" w:hAnsi="Arial"/>
          <w:b/>
          <w:sz w:val="24"/>
          <w:szCs w:val="24"/>
          <w:lang w:val="en-US" w:eastAsia="zh-CN"/>
        </w:rPr>
        <w:t xml:space="preserve"> (Moderator)</w:t>
      </w:r>
    </w:p>
    <w:p w14:paraId="360BD4DF" w14:textId="77777777" w:rsidR="0046749E" w:rsidRPr="006C2E80" w:rsidRDefault="001E489F" w:rsidP="0046749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46749E">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46749E">
        <w:rPr>
          <w:rFonts w:ascii="Arial" w:eastAsia="Batang" w:hAnsi="Arial" w:cs="Arial"/>
          <w:b/>
          <w:sz w:val="24"/>
          <w:szCs w:val="24"/>
          <w:lang w:eastAsia="zh-CN"/>
        </w:rPr>
        <w:t xml:space="preserve">Enhanced exposure of </w:t>
      </w:r>
      <w:r w:rsidR="0046749E" w:rsidRPr="00412017">
        <w:rPr>
          <w:rFonts w:ascii="Arial" w:eastAsia="Batang" w:hAnsi="Arial" w:cs="Arial"/>
          <w:b/>
          <w:sz w:val="24"/>
          <w:szCs w:val="24"/>
          <w:lang w:eastAsia="zh-CN"/>
        </w:rPr>
        <w:t>management</w:t>
      </w:r>
      <w:r w:rsidR="0046749E">
        <w:rPr>
          <w:rFonts w:ascii="Arial" w:eastAsia="Batang" w:hAnsi="Arial" w:cs="Arial"/>
          <w:b/>
          <w:sz w:val="24"/>
          <w:szCs w:val="24"/>
          <w:lang w:eastAsia="zh-CN"/>
        </w:rPr>
        <w:t xml:space="preserv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464FD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6749E">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865748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7382A">
        <w:rPr>
          <w:rFonts w:ascii="Arial" w:eastAsia="Times New Roman" w:hAnsi="Arial" w:cs="Times New Roman"/>
          <w:color w:val="auto"/>
          <w:sz w:val="36"/>
          <w:szCs w:val="20"/>
          <w:lang w:eastAsia="ja-JP"/>
        </w:rPr>
        <w:t xml:space="preserve"> Study on Enhanced exposure of management services</w:t>
      </w:r>
    </w:p>
    <w:p w14:paraId="1845B441" w14:textId="73F868EC" w:rsidR="001E489F" w:rsidRPr="00BA3A53" w:rsidRDefault="001E489F" w:rsidP="001E489F">
      <w:pPr>
        <w:pStyle w:val="Guidance"/>
      </w:pPr>
    </w:p>
    <w:p w14:paraId="4520DCE2" w14:textId="2FB9BC96" w:rsidR="001E489F" w:rsidRPr="00725F3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725F3A">
        <w:rPr>
          <w:rFonts w:ascii="Arial" w:eastAsia="Times New Roman" w:hAnsi="Arial" w:cs="Times New Roman"/>
          <w:color w:val="auto"/>
          <w:sz w:val="36"/>
          <w:szCs w:val="20"/>
          <w:lang w:val="fr-FR" w:eastAsia="ja-JP"/>
        </w:rPr>
        <w:t>Acronym</w:t>
      </w:r>
      <w:proofErr w:type="spellEnd"/>
      <w:r w:rsidRPr="00725F3A">
        <w:rPr>
          <w:rFonts w:ascii="Arial" w:eastAsia="Times New Roman" w:hAnsi="Arial" w:cs="Times New Roman"/>
          <w:color w:val="auto"/>
          <w:sz w:val="36"/>
          <w:szCs w:val="20"/>
          <w:lang w:val="fr-FR" w:eastAsia="ja-JP"/>
        </w:rPr>
        <w:t>:</w:t>
      </w:r>
      <w:r w:rsidRPr="00725F3A">
        <w:rPr>
          <w:rFonts w:ascii="Arial" w:eastAsia="Times New Roman" w:hAnsi="Arial" w:cs="Times New Roman"/>
          <w:color w:val="auto"/>
          <w:sz w:val="36"/>
          <w:szCs w:val="20"/>
          <w:lang w:val="fr-FR" w:eastAsia="ja-JP"/>
        </w:rPr>
        <w:tab/>
      </w:r>
      <w:proofErr w:type="spellStart"/>
      <w:r w:rsidR="00100F91" w:rsidRPr="00725F3A">
        <w:rPr>
          <w:rFonts w:ascii="Arial" w:eastAsia="Times New Roman" w:hAnsi="Arial" w:cs="Times New Roman"/>
          <w:color w:val="auto"/>
          <w:sz w:val="36"/>
          <w:szCs w:val="20"/>
          <w:lang w:val="fr-FR" w:eastAsia="ja-JP"/>
        </w:rPr>
        <w:t>FS_</w:t>
      </w:r>
      <w:r w:rsidR="0050767F" w:rsidRPr="00725F3A">
        <w:rPr>
          <w:rFonts w:ascii="Arial" w:eastAsia="Times New Roman" w:hAnsi="Arial" w:cs="Times New Roman"/>
          <w:color w:val="auto"/>
          <w:sz w:val="36"/>
          <w:szCs w:val="20"/>
          <w:lang w:val="fr-FR" w:eastAsia="ja-JP"/>
        </w:rPr>
        <w:t>En</w:t>
      </w:r>
      <w:r w:rsidR="00017B02" w:rsidRPr="00725F3A">
        <w:rPr>
          <w:rFonts w:ascii="Arial" w:eastAsia="Times New Roman" w:hAnsi="Arial" w:cs="Times New Roman"/>
          <w:color w:val="auto"/>
          <w:sz w:val="36"/>
          <w:szCs w:val="20"/>
          <w:lang w:val="fr-FR" w:eastAsia="ja-JP"/>
        </w:rPr>
        <w:t>M</w:t>
      </w:r>
      <w:r w:rsidR="0050767F" w:rsidRPr="00725F3A">
        <w:rPr>
          <w:rFonts w:ascii="Arial" w:eastAsia="Times New Roman" w:hAnsi="Arial" w:cs="Times New Roman"/>
          <w:color w:val="auto"/>
          <w:sz w:val="36"/>
          <w:szCs w:val="20"/>
          <w:lang w:val="fr-FR" w:eastAsia="ja-JP"/>
        </w:rPr>
        <w:t>Expo</w:t>
      </w:r>
      <w:proofErr w:type="spellEnd"/>
    </w:p>
    <w:p w14:paraId="18C69795" w14:textId="5385FC3F" w:rsidR="001E489F" w:rsidRPr="00725F3A" w:rsidRDefault="001E489F" w:rsidP="001E489F">
      <w:pPr>
        <w:pStyle w:val="Guidance"/>
        <w:rPr>
          <w:lang w:val="fr-FR"/>
        </w:rPr>
      </w:pPr>
    </w:p>
    <w:p w14:paraId="15B1DB90" w14:textId="77777777" w:rsidR="001E489F" w:rsidRPr="00725F3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25F3A">
        <w:rPr>
          <w:rFonts w:ascii="Arial" w:eastAsia="Times New Roman" w:hAnsi="Arial" w:cs="Times New Roman"/>
          <w:color w:val="auto"/>
          <w:sz w:val="36"/>
          <w:szCs w:val="20"/>
          <w:lang w:val="fr-FR" w:eastAsia="ja-JP"/>
        </w:rPr>
        <w:t>Unique identifier:</w:t>
      </w:r>
      <w:r w:rsidRPr="00725F3A">
        <w:rPr>
          <w:rFonts w:ascii="Arial" w:eastAsia="Times New Roman" w:hAnsi="Arial" w:cs="Times New Roman"/>
          <w:color w:val="auto"/>
          <w:sz w:val="36"/>
          <w:szCs w:val="20"/>
          <w:lang w:val="fr-FR"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FF0165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201C4">
        <w:rPr>
          <w:rFonts w:ascii="Arial" w:eastAsia="Times New Roman" w:hAnsi="Arial" w:cs="Times New Roman"/>
          <w:color w:val="auto"/>
          <w:sz w:val="36"/>
          <w:szCs w:val="20"/>
          <w:lang w:eastAsia="ja-JP"/>
        </w:rPr>
        <w:t>20</w:t>
      </w:r>
    </w:p>
    <w:p w14:paraId="0F6B4D92" w14:textId="235670B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1DB4D25" w:rsidR="001E489F" w:rsidRDefault="00626330" w:rsidP="005875D6">
            <w:pPr>
              <w:pStyle w:val="TAC"/>
            </w:pPr>
            <w:r>
              <w:t>X</w:t>
            </w:r>
          </w:p>
        </w:tc>
        <w:tc>
          <w:tcPr>
            <w:tcW w:w="851" w:type="dxa"/>
            <w:tcBorders>
              <w:top w:val="nil"/>
            </w:tcBorders>
          </w:tcPr>
          <w:p w14:paraId="36BEDBE0" w14:textId="052B6747" w:rsidR="001E489F" w:rsidRDefault="0062633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A393E27" w:rsidR="001E489F" w:rsidRDefault="00626330" w:rsidP="005875D6">
            <w:pPr>
              <w:pStyle w:val="TAC"/>
            </w:pPr>
            <w:r>
              <w:t>X</w:t>
            </w:r>
          </w:p>
        </w:tc>
        <w:tc>
          <w:tcPr>
            <w:tcW w:w="1037" w:type="dxa"/>
          </w:tcPr>
          <w:p w14:paraId="0602D5C7" w14:textId="6D25B262" w:rsidR="001E489F" w:rsidRDefault="0062633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7C26F50"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1125561" w:rsidR="007861B8" w:rsidRDefault="00626330"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D5CC142" w:rsidR="001E489F" w:rsidRDefault="00A01FBE"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6F0B82" w14:paraId="0B66CC3F" w14:textId="77777777" w:rsidTr="005875D6">
        <w:trPr>
          <w:cantSplit/>
          <w:jc w:val="center"/>
        </w:trPr>
        <w:tc>
          <w:tcPr>
            <w:tcW w:w="1101" w:type="dxa"/>
          </w:tcPr>
          <w:p w14:paraId="2A3B29D4" w14:textId="227A0006" w:rsidR="006F0B82" w:rsidRDefault="006F0B82" w:rsidP="006F0B82">
            <w:pPr>
              <w:pStyle w:val="TAL"/>
            </w:pPr>
            <w:r>
              <w:t>930010</w:t>
            </w:r>
          </w:p>
        </w:tc>
        <w:tc>
          <w:tcPr>
            <w:tcW w:w="3326" w:type="dxa"/>
          </w:tcPr>
          <w:p w14:paraId="3D5FAA71" w14:textId="77777777" w:rsidR="006F0B82" w:rsidRPr="002F1032" w:rsidRDefault="006F0B82" w:rsidP="006F0B82">
            <w:pPr>
              <w:pStyle w:val="TAL"/>
            </w:pPr>
            <w:r w:rsidRPr="002F1032">
              <w:t>Access control fo</w:t>
            </w:r>
            <w:r>
              <w:t xml:space="preserve">r </w:t>
            </w:r>
            <w:r w:rsidRPr="002F1032">
              <w:t>manageme</w:t>
            </w:r>
            <w:r>
              <w:t>nt</w:t>
            </w:r>
            <w:r w:rsidRPr="002F1032">
              <w:t xml:space="preserve"> service</w:t>
            </w:r>
          </w:p>
          <w:p w14:paraId="3AC061FD" w14:textId="77777777" w:rsidR="006F0B82" w:rsidRDefault="006F0B82" w:rsidP="006F0B82">
            <w:pPr>
              <w:pStyle w:val="TAL"/>
            </w:pPr>
          </w:p>
        </w:tc>
        <w:tc>
          <w:tcPr>
            <w:tcW w:w="5099" w:type="dxa"/>
          </w:tcPr>
          <w:p w14:paraId="017BF4B1" w14:textId="0449E14B" w:rsidR="006F0B82" w:rsidRPr="00251D80" w:rsidRDefault="006F0B82" w:rsidP="006F0B82">
            <w:pPr>
              <w:pStyle w:val="Guidance"/>
            </w:pPr>
            <w:r>
              <w:t>Access control information model for external consumers</w:t>
            </w:r>
            <w:r w:rsidRPr="00251D80">
              <w:t xml:space="preserve"> </w:t>
            </w:r>
          </w:p>
        </w:tc>
      </w:tr>
      <w:tr w:rsidR="006F0B82" w14:paraId="7F4E0F6C" w14:textId="77777777" w:rsidTr="005875D6">
        <w:trPr>
          <w:cantSplit/>
          <w:jc w:val="center"/>
        </w:trPr>
        <w:tc>
          <w:tcPr>
            <w:tcW w:w="1101" w:type="dxa"/>
          </w:tcPr>
          <w:p w14:paraId="68529C5E" w14:textId="52A86C84" w:rsidR="006F0B82" w:rsidRPr="000C6923" w:rsidRDefault="000C6923" w:rsidP="006F0B82">
            <w:pPr>
              <w:pStyle w:val="TAL"/>
              <w:rPr>
                <w:lang w:val="en-US"/>
              </w:rPr>
            </w:pPr>
            <w:r>
              <w:t>1060009</w:t>
            </w:r>
          </w:p>
        </w:tc>
        <w:tc>
          <w:tcPr>
            <w:tcW w:w="3326" w:type="dxa"/>
          </w:tcPr>
          <w:p w14:paraId="4445B8D6" w14:textId="2AE6D4BA" w:rsidR="006F0B82" w:rsidRPr="002F1032" w:rsidRDefault="009A7E42" w:rsidP="006F0B82">
            <w:pPr>
              <w:pStyle w:val="TAL"/>
            </w:pPr>
            <w:r>
              <w:t>Enhanced OAM for management service exposure to external consumers through CAPIF</w:t>
            </w:r>
          </w:p>
        </w:tc>
        <w:tc>
          <w:tcPr>
            <w:tcW w:w="5099" w:type="dxa"/>
          </w:tcPr>
          <w:p w14:paraId="41D0B8CB" w14:textId="0EB74230" w:rsidR="006F0B82" w:rsidRDefault="009A7E42" w:rsidP="006F0B82">
            <w:pPr>
              <w:pStyle w:val="Guidance"/>
            </w:pPr>
            <w:r>
              <w:t>Exposure of management services to external consumers using CAPIF</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ED0527" w14:textId="5C8D1415" w:rsidR="004F1A3C" w:rsidRDefault="004F1A3C" w:rsidP="004F1A3C">
      <w:r>
        <w:t xml:space="preserve">In specific exposure scenarios, the network operator might need to share the collected </w:t>
      </w:r>
      <w:r w:rsidR="008D32B1">
        <w:t>management</w:t>
      </w:r>
      <w:r>
        <w:t xml:space="preserve"> or UE-related data with third parties, e.g., If the NOP needs to share collected MDT data or UE data collection for AI/ML purposes with third parties (i.e., outside the NOP’s PLMN domain) or if the NOP needs to collect management data from external vertical applications to serve the vertical use cases better.   Accordingly, depending on the purposes for the network or UE-related data collection or sharing, the network operator might need to obtain user consent from the data owners (which could be the external </w:t>
      </w:r>
      <w:proofErr w:type="spellStart"/>
      <w:r>
        <w:t>MnS</w:t>
      </w:r>
      <w:proofErr w:type="spellEnd"/>
      <w:r>
        <w:t xml:space="preserve"> consumers). Subsequently, it’s important to identify possible use cases where user consent is required in the management system and the corresponding requirements.</w:t>
      </w:r>
    </w:p>
    <w:p w14:paraId="68EB9FED" w14:textId="77777777" w:rsidR="004F1A3C" w:rsidRDefault="004F1A3C" w:rsidP="004F1A3C"/>
    <w:p w14:paraId="3263437B" w14:textId="77777777" w:rsidR="004F1A3C" w:rsidRDefault="004F1A3C" w:rsidP="004F1A3C">
      <w:r>
        <w:t xml:space="preserve">Currently, when it comes to exposure, different network domains (e.g., core, radio, and management) have defined different mechanisms to expose their services. From the network operator’s perspective, it is currently quite complicated to support the direct exposure from the different network domains to external consumers. Accordingly, there is a need for a unified exposure framework to enable a single gateway towards the external </w:t>
      </w:r>
      <w:proofErr w:type="spellStart"/>
      <w:r>
        <w:t>MnS</w:t>
      </w:r>
      <w:proofErr w:type="spellEnd"/>
      <w:r>
        <w:t xml:space="preserve"> consumers from the network.</w:t>
      </w:r>
    </w:p>
    <w:p w14:paraId="25208D3E" w14:textId="77777777" w:rsidR="004F1A3C" w:rsidRDefault="004F1A3C" w:rsidP="004F1A3C"/>
    <w:p w14:paraId="6CD748E8" w14:textId="12815408" w:rsidR="004F1A3C" w:rsidRDefault="004F1A3C" w:rsidP="004F1A3C">
      <w:r>
        <w:t xml:space="preserve">Further, the management services exposure </w:t>
      </w:r>
      <w:proofErr w:type="gramStart"/>
      <w:r>
        <w:t>use</w:t>
      </w:r>
      <w:proofErr w:type="gramEnd"/>
      <w:r>
        <w:t xml:space="preserve"> cases (specified in TS 28.579) assume that the access control on notifications and </w:t>
      </w:r>
      <w:proofErr w:type="spellStart"/>
      <w:r>
        <w:t>MnS</w:t>
      </w:r>
      <w:proofErr w:type="spellEnd"/>
      <w:r>
        <w:t xml:space="preserve"> component C data (e.g., performance data, alarms) is already supported as part of MSAC (TS 28.319). However, TS 28.319 does not include stage 2 and stage 3 solutions to support access control on notifications and </w:t>
      </w:r>
      <w:proofErr w:type="spellStart"/>
      <w:r>
        <w:t>MnS</w:t>
      </w:r>
      <w:proofErr w:type="spellEnd"/>
      <w:r>
        <w:t xml:space="preserve"> component C data. </w:t>
      </w:r>
    </w:p>
    <w:p w14:paraId="1A14CDC4" w14:textId="77777777" w:rsidR="004F1A3C" w:rsidRDefault="004F1A3C" w:rsidP="004F1A3C"/>
    <w:p w14:paraId="2B2697D2" w14:textId="1B7D457C" w:rsidR="004F1A3C" w:rsidRPr="006C2E80" w:rsidRDefault="004F1A3C" w:rsidP="004F1A3C">
      <w:r>
        <w:t xml:space="preserve">When publishing management services to external </w:t>
      </w:r>
      <w:proofErr w:type="spellStart"/>
      <w:r>
        <w:t>MnS</w:t>
      </w:r>
      <w:proofErr w:type="spellEnd"/>
      <w:r>
        <w:t xml:space="preserve"> consumers, the internal </w:t>
      </w:r>
      <w:r w:rsidR="00F968AB">
        <w:t>management</w:t>
      </w:r>
      <w:r>
        <w:t xml:space="preserve"> data must be abstracted to avoid exposing direct</w:t>
      </w:r>
      <w:r w:rsidR="007803BF">
        <w:t>ly</w:t>
      </w:r>
      <w:r>
        <w:t xml:space="preserve"> internal </w:t>
      </w:r>
      <w:r w:rsidR="007803BF">
        <w:t>management</w:t>
      </w:r>
      <w:r>
        <w:t xml:space="preserve"> data to external </w:t>
      </w:r>
      <w:proofErr w:type="spellStart"/>
      <w:r>
        <w:t>MnS</w:t>
      </w:r>
      <w:proofErr w:type="spellEnd"/>
      <w:r>
        <w:t xml:space="preserve"> consumers.</w:t>
      </w:r>
      <w:r w:rsidR="002542B7">
        <w:t xml:space="preserve"> When leveraging </w:t>
      </w:r>
      <w:r w:rsidR="000C57DD">
        <w:t xml:space="preserve">CAPIF to expose management services (see TS 28.579), </w:t>
      </w:r>
      <w:r w:rsidR="00FB014E">
        <w:t xml:space="preserve">whatever </w:t>
      </w:r>
      <w:r w:rsidR="0052140F">
        <w:t xml:space="preserve">management data </w:t>
      </w:r>
      <w:r w:rsidR="00FB014E">
        <w:t xml:space="preserve">is published to CAPIF will be exposed directly to the external </w:t>
      </w:r>
      <w:proofErr w:type="spellStart"/>
      <w:r w:rsidR="00FB014E">
        <w:t>MnS</w:t>
      </w:r>
      <w:proofErr w:type="spellEnd"/>
      <w:r w:rsidR="00FB014E">
        <w:t xml:space="preserve"> consumers as-is. </w:t>
      </w:r>
      <w:r w:rsidR="00183193">
        <w:t xml:space="preserve">Hence, there is a need to identify what kind of internal management data </w:t>
      </w:r>
      <w:r w:rsidR="00374935">
        <w:t xml:space="preserve">requires abstraction before exposing it to external </w:t>
      </w:r>
      <w:proofErr w:type="spellStart"/>
      <w:r w:rsidR="0032325B">
        <w:t>MnS</w:t>
      </w:r>
      <w:proofErr w:type="spellEnd"/>
      <w:r w:rsidR="0032325B">
        <w:t xml:space="preserve"> consumers</w:t>
      </w:r>
      <w:r w:rsidR="007E6A59">
        <w:t xml:space="preserve"> directly from the management system or through </w:t>
      </w:r>
      <w:r w:rsidR="007A6AF7">
        <w:t>CAPIF (TS 28.579)</w:t>
      </w:r>
      <w:r w:rsidR="00374935">
        <w:t>.</w:t>
      </w:r>
      <w:r>
        <w:t xml:space="preserve"> </w:t>
      </w:r>
      <w:r w:rsidR="00CA3B51">
        <w:t>S</w:t>
      </w:r>
      <w:r w:rsidR="00A64D47">
        <w:t>econdly</w:t>
      </w:r>
      <w:r>
        <w:t>,</w:t>
      </w:r>
      <w:r w:rsidR="00CA3B51">
        <w:t xml:space="preserve"> </w:t>
      </w:r>
      <w:r w:rsidR="00B8001B">
        <w:t>when exposing management services</w:t>
      </w:r>
      <w:r w:rsidR="00A64D47">
        <w:t xml:space="preserve"> </w:t>
      </w:r>
      <w:r w:rsidR="00B8001B">
        <w:t xml:space="preserve">directly from the management system, </w:t>
      </w:r>
      <w:r w:rsidR="00CA3B51">
        <w:t xml:space="preserve">there is a need to define an </w:t>
      </w:r>
      <w:r w:rsidR="000331F5">
        <w:t xml:space="preserve">interface </w:t>
      </w:r>
      <w:r>
        <w:t xml:space="preserve">to securely </w:t>
      </w:r>
      <w:r w:rsidR="000331F5">
        <w:t>r</w:t>
      </w:r>
      <w:r>
        <w:t xml:space="preserve">equest and report </w:t>
      </w:r>
      <w:r w:rsidR="000331F5">
        <w:t xml:space="preserve">the abstracted </w:t>
      </w:r>
      <w:r>
        <w:t xml:space="preserve">management data to external </w:t>
      </w:r>
      <w:proofErr w:type="spellStart"/>
      <w:r>
        <w:t>MnS</w:t>
      </w:r>
      <w:proofErr w:type="spellEnd"/>
      <w:r>
        <w:t xml:space="preserve"> consumers. </w:t>
      </w:r>
      <w:r w:rsidR="00B8001B">
        <w:t>I</w:t>
      </w:r>
      <w:r w:rsidR="001D51E5">
        <w:t>n TS 28.579</w:t>
      </w:r>
      <w:r w:rsidR="00B8001B">
        <w:t xml:space="preserve">, the abstracted </w:t>
      </w:r>
      <w:r w:rsidR="0032325B">
        <w:t xml:space="preserve">management </w:t>
      </w:r>
      <w:r w:rsidR="00B8001B">
        <w:t xml:space="preserve">data can be exposed directly </w:t>
      </w:r>
      <w:r w:rsidR="001D51E5">
        <w:t>leveraging the CAPIF-defined interfaces.</w:t>
      </w:r>
      <w:r w:rsidR="00B8001B">
        <w:t xml:space="preserve"> </w:t>
      </w:r>
      <w:r>
        <w:t xml:space="preserve">In addition, to better serve network customers or vertical applications, the network operator might need to request and consume external data securely, and </w:t>
      </w:r>
      <w:r w:rsidR="000331F5">
        <w:t>an interface</w:t>
      </w:r>
      <w:r>
        <w:t xml:space="preserve"> should be </w:t>
      </w:r>
      <w:r w:rsidR="000331F5">
        <w:t>defined</w:t>
      </w:r>
      <w:r>
        <w:t xml:space="preserve"> to support these aspects.</w:t>
      </w:r>
    </w:p>
    <w:p w14:paraId="4AF1619D" w14:textId="055661A7"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4F501BA" w14:textId="77777777" w:rsidR="00C863EC" w:rsidRPr="00452A31" w:rsidRDefault="00C863EC" w:rsidP="00C863EC">
      <w:pPr>
        <w:rPr>
          <w:lang w:val="en-US"/>
        </w:rPr>
      </w:pPr>
      <w:r w:rsidRPr="00452A31">
        <w:rPr>
          <w:lang w:val="en-US"/>
        </w:rPr>
        <w:t>Accordingly, the objectives of this study will be:</w:t>
      </w:r>
    </w:p>
    <w:p w14:paraId="265031FC" w14:textId="77777777" w:rsidR="00C863EC" w:rsidRPr="00452A31" w:rsidRDefault="00C863EC" w:rsidP="00C863EC">
      <w:pPr>
        <w:rPr>
          <w:lang w:val="en-US"/>
        </w:rPr>
      </w:pPr>
    </w:p>
    <w:p w14:paraId="6D9A5C39" w14:textId="6C32DC15" w:rsidR="00C863EC" w:rsidRPr="00452A31" w:rsidRDefault="00C863EC" w:rsidP="00C863EC">
      <w:pPr>
        <w:pStyle w:val="ListParagraph"/>
        <w:numPr>
          <w:ilvl w:val="0"/>
          <w:numId w:val="9"/>
        </w:numPr>
        <w:rPr>
          <w:sz w:val="20"/>
          <w:szCs w:val="20"/>
        </w:rPr>
      </w:pPr>
      <w:r w:rsidRPr="00452A31">
        <w:rPr>
          <w:sz w:val="20"/>
          <w:szCs w:val="20"/>
        </w:rPr>
        <w:t xml:space="preserve">WT-1: </w:t>
      </w:r>
      <w:r w:rsidR="00CC33EE">
        <w:rPr>
          <w:sz w:val="20"/>
          <w:szCs w:val="20"/>
        </w:rPr>
        <w:t>User consent</w:t>
      </w:r>
      <w:r w:rsidR="00F52ECA">
        <w:rPr>
          <w:sz w:val="20"/>
          <w:szCs w:val="20"/>
        </w:rPr>
        <w:t xml:space="preserve"> in OAM: </w:t>
      </w:r>
      <w:r w:rsidR="00FF4CC8">
        <w:rPr>
          <w:sz w:val="20"/>
          <w:szCs w:val="20"/>
        </w:rPr>
        <w:t>Identify</w:t>
      </w:r>
      <w:r w:rsidR="00CC33EE">
        <w:rPr>
          <w:sz w:val="20"/>
          <w:szCs w:val="20"/>
        </w:rPr>
        <w:t xml:space="preserve"> </w:t>
      </w:r>
      <w:r w:rsidR="00FF4CC8">
        <w:rPr>
          <w:sz w:val="20"/>
          <w:szCs w:val="20"/>
        </w:rPr>
        <w:t>u</w:t>
      </w:r>
      <w:r w:rsidR="00FF4CC8" w:rsidRPr="00452A31">
        <w:rPr>
          <w:sz w:val="20"/>
          <w:szCs w:val="20"/>
        </w:rPr>
        <w:t xml:space="preserve">se cases and </w:t>
      </w:r>
      <w:r w:rsidR="00FF4CC8">
        <w:rPr>
          <w:sz w:val="20"/>
          <w:szCs w:val="20"/>
        </w:rPr>
        <w:t xml:space="preserve">corresponding </w:t>
      </w:r>
      <w:r w:rsidR="00FF4CC8" w:rsidRPr="00452A31">
        <w:rPr>
          <w:sz w:val="20"/>
          <w:szCs w:val="20"/>
        </w:rPr>
        <w:t>requirements</w:t>
      </w:r>
      <w:r w:rsidR="00EC3537">
        <w:rPr>
          <w:sz w:val="20"/>
          <w:szCs w:val="20"/>
        </w:rPr>
        <w:t>.</w:t>
      </w:r>
    </w:p>
    <w:p w14:paraId="7D4D0CBF" w14:textId="15C2301D" w:rsidR="003354AC" w:rsidRPr="00D04397" w:rsidRDefault="00C863EC" w:rsidP="00D04397">
      <w:pPr>
        <w:pStyle w:val="ListParagraph"/>
        <w:numPr>
          <w:ilvl w:val="0"/>
          <w:numId w:val="9"/>
        </w:numPr>
        <w:rPr>
          <w:sz w:val="20"/>
          <w:szCs w:val="20"/>
        </w:rPr>
      </w:pPr>
      <w:r w:rsidRPr="00452A31">
        <w:rPr>
          <w:sz w:val="20"/>
          <w:szCs w:val="20"/>
        </w:rPr>
        <w:lastRenderedPageBreak/>
        <w:t xml:space="preserve">WT-2: </w:t>
      </w:r>
      <w:r w:rsidR="00E75CDE" w:rsidRPr="00D04397">
        <w:rPr>
          <w:sz w:val="20"/>
          <w:szCs w:val="20"/>
        </w:rPr>
        <w:t>Definition of a unified exposure framework toward</w:t>
      </w:r>
      <w:r w:rsidR="00A64F4C" w:rsidRPr="00D04397">
        <w:rPr>
          <w:sz w:val="20"/>
          <w:szCs w:val="20"/>
        </w:rPr>
        <w:t>s external consumers to ensur</w:t>
      </w:r>
      <w:r w:rsidR="00D04397" w:rsidRPr="00D04397">
        <w:rPr>
          <w:sz w:val="20"/>
          <w:szCs w:val="20"/>
        </w:rPr>
        <w:t>e alignment</w:t>
      </w:r>
      <w:r w:rsidR="003354AC" w:rsidRPr="00A64F4C">
        <w:rPr>
          <w:sz w:val="20"/>
          <w:szCs w:val="20"/>
        </w:rPr>
        <w:t xml:space="preserve"> of the </w:t>
      </w:r>
      <w:r w:rsidR="001C1245" w:rsidRPr="00A64F4C">
        <w:rPr>
          <w:sz w:val="20"/>
          <w:szCs w:val="20"/>
        </w:rPr>
        <w:t>s</w:t>
      </w:r>
      <w:r w:rsidR="003354AC" w:rsidRPr="00A64F4C">
        <w:rPr>
          <w:sz w:val="20"/>
          <w:szCs w:val="20"/>
        </w:rPr>
        <w:t xml:space="preserve">ervices </w:t>
      </w:r>
      <w:r w:rsidR="001C1245" w:rsidRPr="00A64F4C">
        <w:rPr>
          <w:sz w:val="20"/>
          <w:szCs w:val="20"/>
        </w:rPr>
        <w:t>m</w:t>
      </w:r>
      <w:r w:rsidR="003354AC" w:rsidRPr="00A64F4C">
        <w:rPr>
          <w:sz w:val="20"/>
          <w:szCs w:val="20"/>
        </w:rPr>
        <w:t xml:space="preserve">anagement </w:t>
      </w:r>
      <w:r w:rsidR="001C1245" w:rsidRPr="00A64F4C">
        <w:rPr>
          <w:sz w:val="20"/>
          <w:szCs w:val="20"/>
        </w:rPr>
        <w:t>e</w:t>
      </w:r>
      <w:r w:rsidR="003354AC" w:rsidRPr="00A64F4C">
        <w:rPr>
          <w:sz w:val="20"/>
          <w:szCs w:val="20"/>
        </w:rPr>
        <w:t xml:space="preserve">xposure between 3GPP defined </w:t>
      </w:r>
      <w:r w:rsidR="001C1245" w:rsidRPr="00A64F4C">
        <w:rPr>
          <w:sz w:val="20"/>
          <w:szCs w:val="20"/>
        </w:rPr>
        <w:t>frameworks</w:t>
      </w:r>
      <w:r w:rsidR="003354AC" w:rsidRPr="00A64F4C">
        <w:rPr>
          <w:sz w:val="20"/>
          <w:szCs w:val="20"/>
        </w:rPr>
        <w:t xml:space="preserve"> with other related industry solutions.</w:t>
      </w:r>
    </w:p>
    <w:p w14:paraId="0B9A67AD" w14:textId="15FC3D81" w:rsidR="00C863EC" w:rsidRPr="00452A31" w:rsidRDefault="00C863EC" w:rsidP="00C863EC">
      <w:pPr>
        <w:pStyle w:val="ListParagraph"/>
        <w:numPr>
          <w:ilvl w:val="0"/>
          <w:numId w:val="9"/>
        </w:numPr>
        <w:rPr>
          <w:sz w:val="20"/>
          <w:szCs w:val="20"/>
        </w:rPr>
      </w:pPr>
      <w:r w:rsidRPr="00452A31">
        <w:rPr>
          <w:sz w:val="20"/>
          <w:szCs w:val="20"/>
        </w:rPr>
        <w:t xml:space="preserve">WT-3: Enhancement of management services access control (MSAC) to </w:t>
      </w:r>
      <w:r w:rsidR="008A294E" w:rsidRPr="00452A31">
        <w:rPr>
          <w:sz w:val="20"/>
          <w:szCs w:val="20"/>
        </w:rPr>
        <w:t xml:space="preserve">add stage 2 and stage 3 solutions to support access control on notifications and </w:t>
      </w:r>
      <w:proofErr w:type="spellStart"/>
      <w:r w:rsidR="008A294E" w:rsidRPr="00452A31">
        <w:rPr>
          <w:sz w:val="20"/>
          <w:szCs w:val="20"/>
        </w:rPr>
        <w:t>MnS</w:t>
      </w:r>
      <w:proofErr w:type="spellEnd"/>
      <w:r w:rsidR="008A294E" w:rsidRPr="00452A31">
        <w:rPr>
          <w:sz w:val="20"/>
          <w:szCs w:val="20"/>
        </w:rPr>
        <w:t xml:space="preserve"> component C data.</w:t>
      </w:r>
    </w:p>
    <w:p w14:paraId="0C5F1229" w14:textId="7056D1D7" w:rsidR="00C863EC" w:rsidRPr="00452A31" w:rsidRDefault="00C863EC" w:rsidP="00C863EC">
      <w:pPr>
        <w:pStyle w:val="ListParagraph"/>
        <w:numPr>
          <w:ilvl w:val="0"/>
          <w:numId w:val="9"/>
        </w:numPr>
        <w:rPr>
          <w:sz w:val="20"/>
          <w:szCs w:val="20"/>
        </w:rPr>
      </w:pPr>
      <w:r w:rsidRPr="00452A31">
        <w:rPr>
          <w:sz w:val="20"/>
          <w:szCs w:val="20"/>
        </w:rPr>
        <w:t xml:space="preserve">WT-4: Mechanisms to securely expose </w:t>
      </w:r>
      <w:r w:rsidR="00502843">
        <w:rPr>
          <w:sz w:val="20"/>
          <w:szCs w:val="20"/>
        </w:rPr>
        <w:t>internal</w:t>
      </w:r>
      <w:r w:rsidRPr="00452A31">
        <w:rPr>
          <w:sz w:val="20"/>
          <w:szCs w:val="20"/>
        </w:rPr>
        <w:t xml:space="preserve"> management data to external </w:t>
      </w:r>
      <w:proofErr w:type="spellStart"/>
      <w:r w:rsidRPr="00452A31">
        <w:rPr>
          <w:sz w:val="20"/>
          <w:szCs w:val="20"/>
        </w:rPr>
        <w:t>MnS</w:t>
      </w:r>
      <w:proofErr w:type="spellEnd"/>
      <w:r w:rsidRPr="00452A31">
        <w:rPr>
          <w:sz w:val="20"/>
          <w:szCs w:val="20"/>
        </w:rPr>
        <w:t xml:space="preserve"> consumers</w:t>
      </w:r>
    </w:p>
    <w:p w14:paraId="729A2A60" w14:textId="70B5A1C6" w:rsidR="00EC3C7B" w:rsidRPr="00452A31" w:rsidRDefault="000B770D" w:rsidP="00C863EC">
      <w:pPr>
        <w:pStyle w:val="ListParagraph"/>
        <w:numPr>
          <w:ilvl w:val="1"/>
          <w:numId w:val="9"/>
        </w:numPr>
        <w:rPr>
          <w:sz w:val="20"/>
          <w:szCs w:val="20"/>
        </w:rPr>
      </w:pPr>
      <w:r>
        <w:rPr>
          <w:sz w:val="20"/>
          <w:szCs w:val="20"/>
        </w:rPr>
        <w:t xml:space="preserve">WT-4.1: </w:t>
      </w:r>
      <w:r w:rsidR="00587935">
        <w:rPr>
          <w:sz w:val="20"/>
          <w:szCs w:val="20"/>
        </w:rPr>
        <w:t xml:space="preserve">Identification of </w:t>
      </w:r>
      <w:r w:rsidR="00054DED">
        <w:rPr>
          <w:sz w:val="20"/>
          <w:szCs w:val="20"/>
        </w:rPr>
        <w:t xml:space="preserve">information </w:t>
      </w:r>
      <w:r w:rsidR="00587935">
        <w:rPr>
          <w:sz w:val="20"/>
          <w:szCs w:val="20"/>
        </w:rPr>
        <w:t xml:space="preserve">that </w:t>
      </w:r>
      <w:r w:rsidR="003A5639">
        <w:rPr>
          <w:sz w:val="20"/>
          <w:szCs w:val="20"/>
        </w:rPr>
        <w:t xml:space="preserve">requires the abstraction </w:t>
      </w:r>
      <w:r w:rsidR="00830800">
        <w:rPr>
          <w:sz w:val="20"/>
          <w:szCs w:val="20"/>
        </w:rPr>
        <w:t>from</w:t>
      </w:r>
      <w:r w:rsidR="003A5639">
        <w:rPr>
          <w:sz w:val="20"/>
          <w:szCs w:val="20"/>
        </w:rPr>
        <w:t xml:space="preserve"> internal management data</w:t>
      </w:r>
      <w:r w:rsidR="00F874F1">
        <w:rPr>
          <w:sz w:val="20"/>
          <w:szCs w:val="20"/>
        </w:rPr>
        <w:t xml:space="preserve"> into</w:t>
      </w:r>
      <w:r w:rsidR="003A5639">
        <w:rPr>
          <w:sz w:val="20"/>
          <w:szCs w:val="20"/>
        </w:rPr>
        <w:t xml:space="preserve"> externa</w:t>
      </w:r>
      <w:r w:rsidR="00F874F1">
        <w:rPr>
          <w:sz w:val="20"/>
          <w:szCs w:val="20"/>
        </w:rPr>
        <w:t>l management data.</w:t>
      </w:r>
    </w:p>
    <w:p w14:paraId="11CA69FF" w14:textId="030C1EA5" w:rsidR="00C863EC" w:rsidRPr="00452A31" w:rsidRDefault="00E74C4A" w:rsidP="00C863EC">
      <w:pPr>
        <w:pStyle w:val="ListParagraph"/>
        <w:numPr>
          <w:ilvl w:val="1"/>
          <w:numId w:val="9"/>
        </w:numPr>
        <w:rPr>
          <w:sz w:val="20"/>
          <w:szCs w:val="20"/>
        </w:rPr>
      </w:pPr>
      <w:r>
        <w:rPr>
          <w:sz w:val="20"/>
          <w:szCs w:val="20"/>
        </w:rPr>
        <w:t xml:space="preserve">WT-4.2: </w:t>
      </w:r>
      <w:r w:rsidR="00C863EC" w:rsidRPr="00452A31">
        <w:rPr>
          <w:sz w:val="20"/>
          <w:szCs w:val="20"/>
        </w:rPr>
        <w:t xml:space="preserve">Definition of </w:t>
      </w:r>
      <w:r w:rsidR="00F874F1">
        <w:rPr>
          <w:sz w:val="20"/>
          <w:szCs w:val="20"/>
        </w:rPr>
        <w:t>an interface to support such abstraction</w:t>
      </w:r>
      <w:r w:rsidR="00995622">
        <w:rPr>
          <w:sz w:val="20"/>
          <w:szCs w:val="20"/>
        </w:rPr>
        <w:t xml:space="preserve"> for the identified information.</w:t>
      </w:r>
    </w:p>
    <w:p w14:paraId="0FA42C32" w14:textId="52461088" w:rsidR="001E489F" w:rsidRPr="00C863EC" w:rsidRDefault="001E489F" w:rsidP="001E489F">
      <w:pPr>
        <w:pStyle w:val="Guidance"/>
        <w:rPr>
          <w:lang w:val="en-US"/>
        </w:rPr>
      </w:pPr>
    </w:p>
    <w:p w14:paraId="6F0417AD" w14:textId="77777777" w:rsidR="008666A6" w:rsidRPr="003F2657" w:rsidRDefault="008666A6" w:rsidP="008666A6">
      <w:pPr>
        <w:pStyle w:val="Heading2"/>
        <w:rPr>
          <w:rStyle w:val="Emphasis"/>
          <w:i w:val="0"/>
          <w:iCs w:val="0"/>
          <w:lang w:eastAsia="zh-CN"/>
        </w:rPr>
      </w:pPr>
      <w:bookmarkStart w:id="0" w:name="_Hlk183080815"/>
      <w:r w:rsidRPr="003F2657">
        <w:t>TU estimates and dependencies</w:t>
      </w:r>
      <w:r w:rsidRPr="003F2657">
        <w:rPr>
          <w:rStyle w:val="Emphasis"/>
          <w:lang w:eastAsia="zh-CN"/>
        </w:rPr>
        <w:t xml:space="preserve"> </w:t>
      </w:r>
    </w:p>
    <w:bookmarkEnd w:id="0"/>
    <w:p w14:paraId="0B0D4B0D" w14:textId="77777777" w:rsidR="008666A6" w:rsidRDefault="008666A6" w:rsidP="008666A6"/>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8666A6" w:rsidRPr="00277E2F" w14:paraId="6F5DF76A" w14:textId="77777777" w:rsidTr="00740E0B">
        <w:trPr>
          <w:trHeight w:val="519"/>
        </w:trPr>
        <w:tc>
          <w:tcPr>
            <w:tcW w:w="1525" w:type="dxa"/>
            <w:shd w:val="clear" w:color="auto" w:fill="auto"/>
          </w:tcPr>
          <w:p w14:paraId="1804E74D" w14:textId="77777777" w:rsidR="008666A6" w:rsidRPr="00DE7EF7" w:rsidRDefault="008666A6" w:rsidP="00740E0B">
            <w:pPr>
              <w:rPr>
                <w:b/>
                <w:bCs/>
              </w:rPr>
            </w:pPr>
            <w:r w:rsidRPr="00DE7EF7">
              <w:rPr>
                <w:b/>
                <w:bCs/>
              </w:rPr>
              <w:t>Work Task ID</w:t>
            </w:r>
          </w:p>
        </w:tc>
        <w:tc>
          <w:tcPr>
            <w:tcW w:w="1454" w:type="dxa"/>
            <w:shd w:val="clear" w:color="auto" w:fill="auto"/>
          </w:tcPr>
          <w:p w14:paraId="0F2A2395" w14:textId="77777777" w:rsidR="008666A6" w:rsidRPr="00DE7EF7" w:rsidRDefault="008666A6" w:rsidP="00740E0B">
            <w:pPr>
              <w:rPr>
                <w:b/>
                <w:bCs/>
              </w:rPr>
            </w:pPr>
            <w:r w:rsidRPr="00DE7EF7">
              <w:rPr>
                <w:b/>
                <w:bCs/>
              </w:rPr>
              <w:t>TU Estimate</w:t>
            </w:r>
          </w:p>
          <w:p w14:paraId="5EA3BDDB" w14:textId="77777777" w:rsidR="008666A6" w:rsidRPr="00DE7EF7" w:rsidRDefault="008666A6" w:rsidP="00740E0B">
            <w:pPr>
              <w:rPr>
                <w:b/>
                <w:bCs/>
              </w:rPr>
            </w:pPr>
            <w:r w:rsidRPr="00DE7EF7">
              <w:rPr>
                <w:b/>
                <w:bCs/>
              </w:rPr>
              <w:t>(Study)</w:t>
            </w:r>
          </w:p>
        </w:tc>
        <w:tc>
          <w:tcPr>
            <w:tcW w:w="1505" w:type="dxa"/>
          </w:tcPr>
          <w:p w14:paraId="4AB75346" w14:textId="77777777" w:rsidR="008666A6" w:rsidRPr="00DE7EF7" w:rsidRDefault="008666A6" w:rsidP="00740E0B">
            <w:pPr>
              <w:rPr>
                <w:b/>
                <w:bCs/>
              </w:rPr>
            </w:pPr>
            <w:r w:rsidRPr="00DE7EF7">
              <w:rPr>
                <w:b/>
                <w:bCs/>
              </w:rPr>
              <w:t>TU Estimate</w:t>
            </w:r>
          </w:p>
          <w:p w14:paraId="760280AA" w14:textId="77777777" w:rsidR="008666A6" w:rsidRPr="00DE7EF7" w:rsidRDefault="008666A6" w:rsidP="00740E0B">
            <w:pPr>
              <w:rPr>
                <w:b/>
                <w:bCs/>
              </w:rPr>
            </w:pPr>
            <w:r w:rsidRPr="00DE7EF7">
              <w:rPr>
                <w:b/>
                <w:bCs/>
              </w:rPr>
              <w:t>(Normative)</w:t>
            </w:r>
          </w:p>
        </w:tc>
        <w:tc>
          <w:tcPr>
            <w:tcW w:w="1800" w:type="dxa"/>
          </w:tcPr>
          <w:p w14:paraId="590EEA99" w14:textId="77777777" w:rsidR="008666A6" w:rsidRPr="00DE7EF7" w:rsidRDefault="008666A6" w:rsidP="00740E0B">
            <w:pPr>
              <w:rPr>
                <w:b/>
                <w:bCs/>
              </w:rPr>
            </w:pPr>
            <w:r w:rsidRPr="00DE7EF7">
              <w:rPr>
                <w:b/>
                <w:bCs/>
              </w:rPr>
              <w:t>RAN Dependency</w:t>
            </w:r>
          </w:p>
          <w:p w14:paraId="2C4ADEB4" w14:textId="77777777" w:rsidR="008666A6" w:rsidRPr="00DE7EF7" w:rsidRDefault="008666A6" w:rsidP="00740E0B">
            <w:pPr>
              <w:rPr>
                <w:b/>
                <w:bCs/>
              </w:rPr>
            </w:pPr>
            <w:r w:rsidRPr="00DE7EF7">
              <w:rPr>
                <w:b/>
                <w:bCs/>
              </w:rPr>
              <w:t xml:space="preserve">(Yes/No/Maybe) </w:t>
            </w:r>
          </w:p>
        </w:tc>
        <w:tc>
          <w:tcPr>
            <w:tcW w:w="1799" w:type="dxa"/>
          </w:tcPr>
          <w:p w14:paraId="4F4E612D" w14:textId="77777777" w:rsidR="008666A6" w:rsidRPr="00DE7EF7" w:rsidRDefault="008666A6" w:rsidP="00740E0B">
            <w:pPr>
              <w:rPr>
                <w:b/>
                <w:bCs/>
              </w:rPr>
            </w:pPr>
            <w:r>
              <w:rPr>
                <w:b/>
                <w:bCs/>
              </w:rPr>
              <w:t xml:space="preserve">SA </w:t>
            </w:r>
            <w:r w:rsidRPr="00DE7EF7">
              <w:rPr>
                <w:b/>
                <w:bCs/>
              </w:rPr>
              <w:t>Dependency</w:t>
            </w:r>
          </w:p>
          <w:p w14:paraId="0CF2E79F" w14:textId="77777777" w:rsidR="008666A6" w:rsidRPr="00DE7EF7" w:rsidRDefault="008666A6" w:rsidP="00740E0B">
            <w:pPr>
              <w:rPr>
                <w:b/>
                <w:bCs/>
              </w:rPr>
            </w:pPr>
            <w:r w:rsidRPr="00DE7EF7">
              <w:rPr>
                <w:b/>
                <w:bCs/>
              </w:rPr>
              <w:t>(Yes/No/Maybe)</w:t>
            </w:r>
          </w:p>
        </w:tc>
        <w:tc>
          <w:tcPr>
            <w:tcW w:w="1550" w:type="dxa"/>
          </w:tcPr>
          <w:p w14:paraId="5DAC844B" w14:textId="77777777" w:rsidR="008666A6" w:rsidRPr="00277E2F" w:rsidRDefault="008666A6" w:rsidP="00740E0B">
            <w:pPr>
              <w:rPr>
                <w:b/>
                <w:bCs/>
              </w:rPr>
            </w:pPr>
            <w:r w:rsidRPr="00277E2F">
              <w:rPr>
                <w:b/>
                <w:bCs/>
              </w:rPr>
              <w:t>Non-3GPP Dependency</w:t>
            </w:r>
          </w:p>
          <w:p w14:paraId="3E5C20AA" w14:textId="77777777" w:rsidR="008666A6" w:rsidRDefault="008666A6" w:rsidP="00740E0B">
            <w:pPr>
              <w:rPr>
                <w:b/>
                <w:bCs/>
              </w:rPr>
            </w:pPr>
          </w:p>
        </w:tc>
      </w:tr>
      <w:tr w:rsidR="008666A6" w:rsidRPr="00DE7EF7" w14:paraId="795B4430" w14:textId="77777777" w:rsidTr="00740E0B">
        <w:tc>
          <w:tcPr>
            <w:tcW w:w="1525" w:type="dxa"/>
            <w:shd w:val="clear" w:color="auto" w:fill="auto"/>
          </w:tcPr>
          <w:p w14:paraId="02E99FAA" w14:textId="77777777" w:rsidR="008666A6" w:rsidRPr="00C264EF" w:rsidRDefault="008666A6" w:rsidP="00740E0B">
            <w:pPr>
              <w:rPr>
                <w:lang w:eastAsia="zh-CN"/>
              </w:rPr>
            </w:pPr>
            <w:r>
              <w:rPr>
                <w:rFonts w:hint="eastAsia"/>
                <w:lang w:eastAsia="zh-CN"/>
              </w:rPr>
              <w:t>W</w:t>
            </w:r>
            <w:r>
              <w:rPr>
                <w:lang w:eastAsia="zh-CN"/>
              </w:rPr>
              <w:t>T-1</w:t>
            </w:r>
          </w:p>
        </w:tc>
        <w:tc>
          <w:tcPr>
            <w:tcW w:w="1454" w:type="dxa"/>
            <w:shd w:val="clear" w:color="auto" w:fill="auto"/>
          </w:tcPr>
          <w:p w14:paraId="579EDD80" w14:textId="17CAF410" w:rsidR="008666A6" w:rsidRPr="00C264EF" w:rsidRDefault="008666A6" w:rsidP="00740E0B">
            <w:pPr>
              <w:rPr>
                <w:lang w:eastAsia="zh-CN"/>
              </w:rPr>
            </w:pPr>
          </w:p>
        </w:tc>
        <w:tc>
          <w:tcPr>
            <w:tcW w:w="1505" w:type="dxa"/>
          </w:tcPr>
          <w:p w14:paraId="04A45FCE" w14:textId="71104243" w:rsidR="008666A6" w:rsidRPr="00C264EF" w:rsidRDefault="008666A6" w:rsidP="00740E0B">
            <w:pPr>
              <w:rPr>
                <w:lang w:eastAsia="zh-CN"/>
              </w:rPr>
            </w:pPr>
          </w:p>
        </w:tc>
        <w:tc>
          <w:tcPr>
            <w:tcW w:w="1800" w:type="dxa"/>
          </w:tcPr>
          <w:p w14:paraId="30FC2652" w14:textId="7EDCA0C3" w:rsidR="008666A6" w:rsidRPr="00DE7EF7" w:rsidRDefault="008666A6" w:rsidP="00740E0B">
            <w:pPr>
              <w:rPr>
                <w:lang w:eastAsia="zh-CN"/>
              </w:rPr>
            </w:pPr>
          </w:p>
        </w:tc>
        <w:tc>
          <w:tcPr>
            <w:tcW w:w="1799" w:type="dxa"/>
          </w:tcPr>
          <w:p w14:paraId="5456F260" w14:textId="48EE73C8" w:rsidR="008666A6" w:rsidRPr="00DE7EF7" w:rsidRDefault="008666A6" w:rsidP="00740E0B">
            <w:pPr>
              <w:rPr>
                <w:lang w:eastAsia="zh-CN"/>
              </w:rPr>
            </w:pPr>
          </w:p>
        </w:tc>
        <w:tc>
          <w:tcPr>
            <w:tcW w:w="1550" w:type="dxa"/>
          </w:tcPr>
          <w:p w14:paraId="269D3DDE" w14:textId="665E40F2" w:rsidR="008666A6" w:rsidRDefault="008666A6" w:rsidP="00740E0B">
            <w:pPr>
              <w:rPr>
                <w:lang w:eastAsia="zh-CN"/>
              </w:rPr>
            </w:pPr>
          </w:p>
        </w:tc>
      </w:tr>
      <w:tr w:rsidR="008666A6" w:rsidRPr="00DE7EF7" w14:paraId="67176ADB" w14:textId="77777777" w:rsidTr="00740E0B">
        <w:tc>
          <w:tcPr>
            <w:tcW w:w="1525" w:type="dxa"/>
            <w:shd w:val="clear" w:color="auto" w:fill="auto"/>
          </w:tcPr>
          <w:p w14:paraId="3D53DDC6" w14:textId="77777777" w:rsidR="008666A6" w:rsidRPr="00C264EF" w:rsidRDefault="008666A6" w:rsidP="00740E0B">
            <w:r>
              <w:rPr>
                <w:rFonts w:hint="eastAsia"/>
                <w:lang w:eastAsia="zh-CN"/>
              </w:rPr>
              <w:t>W</w:t>
            </w:r>
            <w:r>
              <w:rPr>
                <w:lang w:eastAsia="zh-CN"/>
              </w:rPr>
              <w:t>T-2</w:t>
            </w:r>
          </w:p>
        </w:tc>
        <w:tc>
          <w:tcPr>
            <w:tcW w:w="1454" w:type="dxa"/>
            <w:shd w:val="clear" w:color="auto" w:fill="auto"/>
          </w:tcPr>
          <w:p w14:paraId="556FC3FA" w14:textId="2BDE95A4" w:rsidR="008666A6" w:rsidRPr="00C264EF" w:rsidRDefault="008666A6" w:rsidP="00740E0B">
            <w:pPr>
              <w:rPr>
                <w:lang w:eastAsia="zh-CN"/>
              </w:rPr>
            </w:pPr>
          </w:p>
        </w:tc>
        <w:tc>
          <w:tcPr>
            <w:tcW w:w="1505" w:type="dxa"/>
          </w:tcPr>
          <w:p w14:paraId="3BBE3FDD" w14:textId="6BDA2C33" w:rsidR="008666A6" w:rsidRPr="00C264EF" w:rsidRDefault="008666A6" w:rsidP="00740E0B">
            <w:pPr>
              <w:rPr>
                <w:lang w:eastAsia="zh-CN"/>
              </w:rPr>
            </w:pPr>
          </w:p>
        </w:tc>
        <w:tc>
          <w:tcPr>
            <w:tcW w:w="1800" w:type="dxa"/>
          </w:tcPr>
          <w:p w14:paraId="0CA4C64C" w14:textId="43F36799" w:rsidR="008666A6" w:rsidRPr="00DE7EF7" w:rsidRDefault="008666A6" w:rsidP="00740E0B"/>
        </w:tc>
        <w:tc>
          <w:tcPr>
            <w:tcW w:w="1799" w:type="dxa"/>
          </w:tcPr>
          <w:p w14:paraId="28581040" w14:textId="3CCA9CF0" w:rsidR="008666A6" w:rsidRPr="00DE7EF7" w:rsidRDefault="008666A6" w:rsidP="00740E0B"/>
        </w:tc>
        <w:tc>
          <w:tcPr>
            <w:tcW w:w="1550" w:type="dxa"/>
          </w:tcPr>
          <w:p w14:paraId="55743B65" w14:textId="6001B6B1" w:rsidR="008666A6" w:rsidRDefault="008666A6" w:rsidP="00740E0B">
            <w:pPr>
              <w:rPr>
                <w:lang w:eastAsia="zh-CN"/>
              </w:rPr>
            </w:pPr>
          </w:p>
        </w:tc>
      </w:tr>
      <w:tr w:rsidR="008666A6" w:rsidRPr="00DE7EF7" w14:paraId="7180C31F" w14:textId="77777777" w:rsidTr="00740E0B">
        <w:tc>
          <w:tcPr>
            <w:tcW w:w="1525" w:type="dxa"/>
            <w:shd w:val="clear" w:color="auto" w:fill="auto"/>
          </w:tcPr>
          <w:p w14:paraId="086B333F" w14:textId="77777777" w:rsidR="008666A6" w:rsidRPr="00C264EF" w:rsidRDefault="008666A6" w:rsidP="00740E0B">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1399A9A4" w14:textId="5E1F1F36" w:rsidR="008666A6" w:rsidRPr="00C264EF" w:rsidRDefault="008666A6" w:rsidP="00740E0B">
            <w:pPr>
              <w:rPr>
                <w:lang w:eastAsia="zh-CN"/>
              </w:rPr>
            </w:pPr>
          </w:p>
        </w:tc>
        <w:tc>
          <w:tcPr>
            <w:tcW w:w="1505" w:type="dxa"/>
          </w:tcPr>
          <w:p w14:paraId="090DC36F" w14:textId="2EF09209" w:rsidR="008666A6" w:rsidRPr="00C264EF" w:rsidRDefault="008666A6" w:rsidP="00740E0B">
            <w:pPr>
              <w:rPr>
                <w:lang w:eastAsia="zh-CN"/>
              </w:rPr>
            </w:pPr>
          </w:p>
        </w:tc>
        <w:tc>
          <w:tcPr>
            <w:tcW w:w="1800" w:type="dxa"/>
          </w:tcPr>
          <w:p w14:paraId="700F3E68" w14:textId="63618322" w:rsidR="008666A6" w:rsidRPr="00DE7EF7" w:rsidRDefault="008666A6" w:rsidP="00740E0B"/>
        </w:tc>
        <w:tc>
          <w:tcPr>
            <w:tcW w:w="1799" w:type="dxa"/>
          </w:tcPr>
          <w:p w14:paraId="13DA07C2" w14:textId="761D76BF" w:rsidR="008666A6" w:rsidRPr="00DE7EF7" w:rsidRDefault="008666A6" w:rsidP="00740E0B"/>
        </w:tc>
        <w:tc>
          <w:tcPr>
            <w:tcW w:w="1550" w:type="dxa"/>
          </w:tcPr>
          <w:p w14:paraId="2E684737" w14:textId="151F8AD3" w:rsidR="008666A6" w:rsidRDefault="008666A6" w:rsidP="00740E0B">
            <w:pPr>
              <w:rPr>
                <w:lang w:eastAsia="zh-CN"/>
              </w:rPr>
            </w:pPr>
          </w:p>
        </w:tc>
      </w:tr>
      <w:tr w:rsidR="008666A6" w:rsidRPr="00DE7EF7" w14:paraId="42A1F66F" w14:textId="77777777" w:rsidTr="00740E0B">
        <w:tc>
          <w:tcPr>
            <w:tcW w:w="1525" w:type="dxa"/>
            <w:shd w:val="clear" w:color="auto" w:fill="auto"/>
          </w:tcPr>
          <w:p w14:paraId="73CA7AAA" w14:textId="77777777" w:rsidR="008666A6" w:rsidRPr="000C5CFD" w:rsidRDefault="008666A6" w:rsidP="00740E0B">
            <w:pPr>
              <w:rPr>
                <w:lang w:eastAsia="zh-CN"/>
              </w:rPr>
            </w:pPr>
            <w:r>
              <w:rPr>
                <w:lang w:eastAsia="zh-CN"/>
              </w:rPr>
              <w:t>WT-4</w:t>
            </w:r>
          </w:p>
        </w:tc>
        <w:tc>
          <w:tcPr>
            <w:tcW w:w="1454" w:type="dxa"/>
            <w:shd w:val="clear" w:color="auto" w:fill="auto"/>
          </w:tcPr>
          <w:p w14:paraId="39D0B615" w14:textId="1B5AA40A" w:rsidR="008666A6" w:rsidRDefault="008666A6" w:rsidP="00740E0B">
            <w:pPr>
              <w:rPr>
                <w:lang w:eastAsia="zh-CN"/>
              </w:rPr>
            </w:pPr>
          </w:p>
        </w:tc>
        <w:tc>
          <w:tcPr>
            <w:tcW w:w="1505" w:type="dxa"/>
          </w:tcPr>
          <w:p w14:paraId="16E613E1" w14:textId="06418A13" w:rsidR="008666A6" w:rsidRDefault="008666A6" w:rsidP="00740E0B">
            <w:pPr>
              <w:rPr>
                <w:lang w:eastAsia="zh-CN"/>
              </w:rPr>
            </w:pPr>
          </w:p>
        </w:tc>
        <w:tc>
          <w:tcPr>
            <w:tcW w:w="1800" w:type="dxa"/>
          </w:tcPr>
          <w:p w14:paraId="139566D3" w14:textId="1EAA4C65" w:rsidR="008666A6" w:rsidRDefault="008666A6" w:rsidP="00740E0B"/>
        </w:tc>
        <w:tc>
          <w:tcPr>
            <w:tcW w:w="1799" w:type="dxa"/>
          </w:tcPr>
          <w:p w14:paraId="65965616" w14:textId="109E297D" w:rsidR="008666A6" w:rsidRDefault="008666A6" w:rsidP="00740E0B"/>
        </w:tc>
        <w:tc>
          <w:tcPr>
            <w:tcW w:w="1550" w:type="dxa"/>
          </w:tcPr>
          <w:p w14:paraId="537174FD" w14:textId="6AFD4071" w:rsidR="008666A6" w:rsidRDefault="008666A6" w:rsidP="00740E0B">
            <w:pPr>
              <w:rPr>
                <w:lang w:eastAsia="zh-CN"/>
              </w:rPr>
            </w:pPr>
          </w:p>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86C6E" w:rsidRPr="006C2E80" w14:paraId="1B661970" w14:textId="77777777" w:rsidTr="005875D6">
        <w:trPr>
          <w:cantSplit/>
          <w:jc w:val="center"/>
        </w:trPr>
        <w:tc>
          <w:tcPr>
            <w:tcW w:w="1617" w:type="dxa"/>
          </w:tcPr>
          <w:p w14:paraId="44EFA57E" w14:textId="77777777" w:rsidR="00286C6E" w:rsidRPr="006C2E80" w:rsidRDefault="00286C6E" w:rsidP="00286C6E">
            <w:pPr>
              <w:pStyle w:val="Guidance"/>
              <w:spacing w:after="0"/>
            </w:pPr>
            <w:r w:rsidRPr="006C2E80">
              <w:t xml:space="preserve"> </w:t>
            </w:r>
          </w:p>
          <w:p w14:paraId="194449B4" w14:textId="53F9C76E" w:rsidR="00286C6E" w:rsidRPr="006C2E80" w:rsidRDefault="00286C6E" w:rsidP="00286C6E">
            <w:pPr>
              <w:pStyle w:val="Guidance"/>
              <w:spacing w:after="0"/>
            </w:pPr>
            <w:r w:rsidRPr="00B02FBF">
              <w:rPr>
                <w:i w:val="0"/>
                <w:iCs/>
              </w:rPr>
              <w:t>Internal TR</w:t>
            </w:r>
          </w:p>
        </w:tc>
        <w:tc>
          <w:tcPr>
            <w:tcW w:w="1134" w:type="dxa"/>
          </w:tcPr>
          <w:p w14:paraId="1581EDBA" w14:textId="4A95E686" w:rsidR="00286C6E" w:rsidRPr="006C2E80" w:rsidRDefault="00286C6E" w:rsidP="00286C6E">
            <w:pPr>
              <w:pStyle w:val="Guidance"/>
              <w:spacing w:after="0"/>
            </w:pPr>
            <w:r w:rsidRPr="006C2E80">
              <w:t>2</w:t>
            </w:r>
            <w:r>
              <w:t>8</w:t>
            </w:r>
            <w:r w:rsidRPr="006C2E80">
              <w:t>.XXX</w:t>
            </w:r>
          </w:p>
        </w:tc>
        <w:tc>
          <w:tcPr>
            <w:tcW w:w="2409" w:type="dxa"/>
          </w:tcPr>
          <w:p w14:paraId="3489ADFF" w14:textId="32E18C50" w:rsidR="00286C6E" w:rsidRPr="006C2E80" w:rsidRDefault="00286C6E" w:rsidP="00286C6E">
            <w:pPr>
              <w:pStyle w:val="Guidance"/>
              <w:spacing w:after="0"/>
            </w:pPr>
            <w:r w:rsidRPr="00E93429">
              <w:t xml:space="preserve">Enhanced exposure </w:t>
            </w:r>
            <w:r>
              <w:t>of management services</w:t>
            </w:r>
          </w:p>
        </w:tc>
        <w:tc>
          <w:tcPr>
            <w:tcW w:w="993" w:type="dxa"/>
          </w:tcPr>
          <w:p w14:paraId="060C3F75" w14:textId="5DB661D2" w:rsidR="00286C6E" w:rsidRPr="006C2E80" w:rsidRDefault="00286C6E" w:rsidP="00286C6E">
            <w:pPr>
              <w:pStyle w:val="Guidance"/>
              <w:spacing w:after="0"/>
            </w:pPr>
            <w:r w:rsidRPr="007F2221">
              <w:t>TSG#1</w:t>
            </w:r>
            <w:r>
              <w:t>xx</w:t>
            </w:r>
            <w:r>
              <w:br/>
              <w:t>(xxx.</w:t>
            </w:r>
            <w:r w:rsidRPr="007F2221">
              <w:t xml:space="preserve"> 202</w:t>
            </w:r>
            <w:r>
              <w:t>6)</w:t>
            </w:r>
          </w:p>
        </w:tc>
        <w:tc>
          <w:tcPr>
            <w:tcW w:w="1074" w:type="dxa"/>
          </w:tcPr>
          <w:p w14:paraId="3CC87817" w14:textId="0286BCF6" w:rsidR="00286C6E" w:rsidRPr="006C2E80" w:rsidRDefault="00286C6E" w:rsidP="00286C6E">
            <w:pPr>
              <w:pStyle w:val="Guidance"/>
              <w:spacing w:after="0"/>
            </w:pPr>
            <w:r w:rsidRPr="007F2221">
              <w:t>TSG#1</w:t>
            </w:r>
            <w:r>
              <w:t>xx</w:t>
            </w:r>
            <w:r>
              <w:br/>
              <w:t>(xxx.</w:t>
            </w:r>
            <w:r w:rsidRPr="007F2221">
              <w:t xml:space="preserve"> 202</w:t>
            </w:r>
            <w:r>
              <w:t>6)</w:t>
            </w:r>
          </w:p>
        </w:tc>
        <w:tc>
          <w:tcPr>
            <w:tcW w:w="2186" w:type="dxa"/>
          </w:tcPr>
          <w:p w14:paraId="71B3D7AE" w14:textId="4E06294E" w:rsidR="00286C6E" w:rsidRPr="006C2E80" w:rsidRDefault="00286C6E" w:rsidP="00286C6E">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5C7FE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B90B437" w:rsidR="005C7FEE" w:rsidRPr="006C2E80" w:rsidRDefault="005C7FEE" w:rsidP="005C7FEE">
            <w:pPr>
              <w:pStyle w:val="Guidance"/>
              <w:spacing w:after="0"/>
            </w:pPr>
            <w:r>
              <w:t>TS 28.319</w:t>
            </w:r>
          </w:p>
        </w:tc>
        <w:tc>
          <w:tcPr>
            <w:tcW w:w="4344" w:type="dxa"/>
            <w:tcBorders>
              <w:top w:val="single" w:sz="4" w:space="0" w:color="auto"/>
              <w:left w:val="single" w:sz="4" w:space="0" w:color="auto"/>
              <w:bottom w:val="single" w:sz="4" w:space="0" w:color="auto"/>
              <w:right w:val="single" w:sz="4" w:space="0" w:color="auto"/>
            </w:tcBorders>
          </w:tcPr>
          <w:p w14:paraId="292C4506" w14:textId="779EA605" w:rsidR="005C7FEE" w:rsidRPr="006C2E80" w:rsidRDefault="005C7FEE" w:rsidP="005C7FEE">
            <w:pPr>
              <w:pStyle w:val="Guidance"/>
              <w:spacing w:after="0"/>
            </w:pPr>
            <w:r>
              <w:t xml:space="preserve">- Add MSAC stage 2 and stage 3 MSAC for notification and </w:t>
            </w:r>
            <w:proofErr w:type="spellStart"/>
            <w:r>
              <w:t>MnS</w:t>
            </w:r>
            <w:proofErr w:type="spellEnd"/>
            <w:r>
              <w:t xml:space="preserve"> component C data</w:t>
            </w:r>
          </w:p>
        </w:tc>
        <w:tc>
          <w:tcPr>
            <w:tcW w:w="1417" w:type="dxa"/>
            <w:tcBorders>
              <w:top w:val="single" w:sz="4" w:space="0" w:color="auto"/>
              <w:left w:val="single" w:sz="4" w:space="0" w:color="auto"/>
              <w:bottom w:val="single" w:sz="4" w:space="0" w:color="auto"/>
              <w:right w:val="single" w:sz="4" w:space="0" w:color="auto"/>
            </w:tcBorders>
          </w:tcPr>
          <w:p w14:paraId="2260CA0D" w14:textId="4AC39CCD" w:rsidR="005C7FEE" w:rsidRPr="006C2E80" w:rsidRDefault="009D767E" w:rsidP="005C7FEE">
            <w:pPr>
              <w:pStyle w:val="Guidance"/>
              <w:spacing w:after="0"/>
            </w:pPr>
            <w:r w:rsidRPr="007F2221">
              <w:t>TSG#1</w:t>
            </w:r>
            <w:r>
              <w:t>xx</w:t>
            </w:r>
            <w:r>
              <w:br/>
              <w:t>(xxx.</w:t>
            </w:r>
            <w:r w:rsidRPr="007F2221">
              <w:t xml:space="preserve"> 202</w:t>
            </w:r>
            <w:r>
              <w:t>6)</w:t>
            </w:r>
          </w:p>
        </w:tc>
        <w:tc>
          <w:tcPr>
            <w:tcW w:w="2101" w:type="dxa"/>
            <w:tcBorders>
              <w:top w:val="single" w:sz="4" w:space="0" w:color="auto"/>
              <w:left w:val="single" w:sz="4" w:space="0" w:color="auto"/>
              <w:bottom w:val="single" w:sz="4" w:space="0" w:color="auto"/>
              <w:right w:val="single" w:sz="4" w:space="0" w:color="auto"/>
            </w:tcBorders>
          </w:tcPr>
          <w:p w14:paraId="76342A83" w14:textId="472668DE" w:rsidR="005C7FEE" w:rsidRPr="006C2E80" w:rsidRDefault="005C7FEE" w:rsidP="005C7FEE">
            <w:pPr>
              <w:pStyle w:val="Guidance"/>
              <w:spacing w:after="0"/>
            </w:pPr>
            <w:r>
              <w:t>The TS enhancements will cover both stages 2 and 3</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1CBC0E6" w:rsidR="001E489F" w:rsidRPr="006C2E80" w:rsidRDefault="005C7FEE" w:rsidP="004F5535">
            <w:pPr>
              <w:pStyle w:val="Guidance"/>
              <w:spacing w:after="0"/>
            </w:pPr>
            <w:r>
              <w:t xml:space="preserve">TS </w:t>
            </w:r>
            <w:r w:rsidR="007F5CE9">
              <w:t>28.579</w:t>
            </w:r>
          </w:p>
        </w:tc>
        <w:tc>
          <w:tcPr>
            <w:tcW w:w="4344" w:type="dxa"/>
            <w:tcBorders>
              <w:top w:val="single" w:sz="4" w:space="0" w:color="auto"/>
              <w:left w:val="single" w:sz="4" w:space="0" w:color="auto"/>
              <w:bottom w:val="single" w:sz="4" w:space="0" w:color="auto"/>
              <w:right w:val="single" w:sz="4" w:space="0" w:color="auto"/>
            </w:tcBorders>
          </w:tcPr>
          <w:p w14:paraId="5829B976" w14:textId="42505F51" w:rsidR="001E489F" w:rsidRPr="006C2E80" w:rsidRDefault="007F5CE9" w:rsidP="004F5535">
            <w:pPr>
              <w:pStyle w:val="Guidance"/>
              <w:spacing w:after="0"/>
            </w:pPr>
            <w:r>
              <w:t xml:space="preserve">- Capture aspects related to exposing abstracted management data to external </w:t>
            </w:r>
            <w:proofErr w:type="spellStart"/>
            <w:r>
              <w:t>MnS</w:t>
            </w:r>
            <w:proofErr w:type="spellEnd"/>
            <w:r>
              <w:t xml:space="preserve"> consumers using CAPIF</w:t>
            </w:r>
          </w:p>
        </w:tc>
        <w:tc>
          <w:tcPr>
            <w:tcW w:w="1417" w:type="dxa"/>
            <w:tcBorders>
              <w:top w:val="single" w:sz="4" w:space="0" w:color="auto"/>
              <w:left w:val="single" w:sz="4" w:space="0" w:color="auto"/>
              <w:bottom w:val="single" w:sz="4" w:space="0" w:color="auto"/>
              <w:right w:val="single" w:sz="4" w:space="0" w:color="auto"/>
            </w:tcBorders>
          </w:tcPr>
          <w:p w14:paraId="53BCD47C" w14:textId="4D6343DB" w:rsidR="001E489F" w:rsidRPr="006C2E80" w:rsidRDefault="009D767E" w:rsidP="004F5535">
            <w:pPr>
              <w:pStyle w:val="Guidance"/>
              <w:spacing w:after="0"/>
            </w:pPr>
            <w:r w:rsidRPr="007F2221">
              <w:t>TSG#1</w:t>
            </w:r>
            <w:r>
              <w:t>xx</w:t>
            </w:r>
            <w:r>
              <w:br/>
              <w:t>(xxx.</w:t>
            </w:r>
            <w:r w:rsidRPr="007F2221">
              <w:t xml:space="preserve"> 202</w:t>
            </w:r>
            <w:r>
              <w:t>6)</w:t>
            </w:r>
          </w:p>
        </w:tc>
        <w:tc>
          <w:tcPr>
            <w:tcW w:w="2101" w:type="dxa"/>
            <w:tcBorders>
              <w:top w:val="single" w:sz="4" w:space="0" w:color="auto"/>
              <w:left w:val="single" w:sz="4" w:space="0" w:color="auto"/>
              <w:bottom w:val="single" w:sz="4" w:space="0" w:color="auto"/>
              <w:right w:val="single" w:sz="4" w:space="0" w:color="auto"/>
            </w:tcBorders>
          </w:tcPr>
          <w:p w14:paraId="0E30731D" w14:textId="384AC46A" w:rsidR="001E489F" w:rsidRPr="006C2E80" w:rsidRDefault="009D767E" w:rsidP="004F5535">
            <w:pPr>
              <w:pStyle w:val="Guidance"/>
              <w:spacing w:after="0"/>
            </w:pPr>
            <w:r>
              <w:t xml:space="preserve">The TS enhancements will cover </w:t>
            </w:r>
            <w:r w:rsidR="004F5535">
              <w:t>stage 2 aspects</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22B790E0" w:rsidR="001E489F" w:rsidRPr="006C2E80"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198698A" w:rsidR="001E489F" w:rsidRPr="00F33B46" w:rsidRDefault="007A0AC6" w:rsidP="001E489F">
      <w:pPr>
        <w:pStyle w:val="Guidance"/>
        <w:rPr>
          <w:i w:val="0"/>
          <w:iCs/>
        </w:rPr>
      </w:pPr>
      <w:r w:rsidRPr="00F33B46">
        <w:rPr>
          <w:i w:val="0"/>
          <w:iC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5D6B2DFD" w14:textId="2D384F0C" w:rsidR="00FF51C1" w:rsidRPr="0072294E" w:rsidRDefault="00FF51C1" w:rsidP="00FF51C1">
      <w:r>
        <w:t>The activities in scope of WT-4 can be affected by potential Release-18</w:t>
      </w:r>
      <w:r w:rsidR="00FB49BF">
        <w:t xml:space="preserve"> and Release-19</w:t>
      </w:r>
      <w:r>
        <w:t xml:space="preserve"> CRs that are agreed for TS 29.222.</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410E1A2" w:rsidR="001E489F" w:rsidRDefault="00FB49BF"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070AF" w14:textId="77777777" w:rsidR="00D94FA4" w:rsidRDefault="00D94FA4">
      <w:r>
        <w:separator/>
      </w:r>
    </w:p>
  </w:endnote>
  <w:endnote w:type="continuationSeparator" w:id="0">
    <w:p w14:paraId="4393797A" w14:textId="77777777" w:rsidR="00D94FA4" w:rsidRDefault="00D9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F9E4D" w14:textId="77777777" w:rsidR="00D94FA4" w:rsidRDefault="00D94FA4">
      <w:r>
        <w:separator/>
      </w:r>
    </w:p>
  </w:footnote>
  <w:footnote w:type="continuationSeparator" w:id="0">
    <w:p w14:paraId="0E465416" w14:textId="77777777" w:rsidR="00D94FA4" w:rsidRDefault="00D94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0799326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17B02"/>
    <w:rsid w:val="0002191A"/>
    <w:rsid w:val="0003016C"/>
    <w:rsid w:val="00030CD4"/>
    <w:rsid w:val="000331F5"/>
    <w:rsid w:val="000344A1"/>
    <w:rsid w:val="00042051"/>
    <w:rsid w:val="00046686"/>
    <w:rsid w:val="00046FDD"/>
    <w:rsid w:val="000475F1"/>
    <w:rsid w:val="00050925"/>
    <w:rsid w:val="00054884"/>
    <w:rsid w:val="00054DED"/>
    <w:rsid w:val="0005594E"/>
    <w:rsid w:val="00057E1E"/>
    <w:rsid w:val="00061682"/>
    <w:rsid w:val="0006182E"/>
    <w:rsid w:val="0006619D"/>
    <w:rsid w:val="000726EB"/>
    <w:rsid w:val="00072A7C"/>
    <w:rsid w:val="000775E7"/>
    <w:rsid w:val="0007775C"/>
    <w:rsid w:val="00094F23"/>
    <w:rsid w:val="000967F4"/>
    <w:rsid w:val="000A6432"/>
    <w:rsid w:val="000B770D"/>
    <w:rsid w:val="000C57DD"/>
    <w:rsid w:val="000C6923"/>
    <w:rsid w:val="000D6D78"/>
    <w:rsid w:val="000E0429"/>
    <w:rsid w:val="000E0437"/>
    <w:rsid w:val="000F6E51"/>
    <w:rsid w:val="00100F91"/>
    <w:rsid w:val="00102A24"/>
    <w:rsid w:val="001244C2"/>
    <w:rsid w:val="001246F1"/>
    <w:rsid w:val="0013259C"/>
    <w:rsid w:val="00135831"/>
    <w:rsid w:val="001376A6"/>
    <w:rsid w:val="001424CD"/>
    <w:rsid w:val="0014389B"/>
    <w:rsid w:val="0014398A"/>
    <w:rsid w:val="0014413C"/>
    <w:rsid w:val="00150C36"/>
    <w:rsid w:val="00154345"/>
    <w:rsid w:val="00157F50"/>
    <w:rsid w:val="00157FFB"/>
    <w:rsid w:val="001607AE"/>
    <w:rsid w:val="00166A1B"/>
    <w:rsid w:val="001670BB"/>
    <w:rsid w:val="00167F4A"/>
    <w:rsid w:val="00170EDB"/>
    <w:rsid w:val="00180FBE"/>
    <w:rsid w:val="00183193"/>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1245"/>
    <w:rsid w:val="001C3048"/>
    <w:rsid w:val="001C4D9B"/>
    <w:rsid w:val="001D0B09"/>
    <w:rsid w:val="001D51E5"/>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42B7"/>
    <w:rsid w:val="00256429"/>
    <w:rsid w:val="0026253E"/>
    <w:rsid w:val="00272D61"/>
    <w:rsid w:val="00274056"/>
    <w:rsid w:val="00286C6E"/>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32AC"/>
    <w:rsid w:val="003057FD"/>
    <w:rsid w:val="003101C6"/>
    <w:rsid w:val="00310E70"/>
    <w:rsid w:val="00313F3E"/>
    <w:rsid w:val="00320536"/>
    <w:rsid w:val="0032325B"/>
    <w:rsid w:val="00325E33"/>
    <w:rsid w:val="003275E6"/>
    <w:rsid w:val="003354AC"/>
    <w:rsid w:val="00336CF8"/>
    <w:rsid w:val="00354553"/>
    <w:rsid w:val="003715B7"/>
    <w:rsid w:val="00374935"/>
    <w:rsid w:val="00376C60"/>
    <w:rsid w:val="00392C87"/>
    <w:rsid w:val="003A5639"/>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1702C"/>
    <w:rsid w:val="00421AFD"/>
    <w:rsid w:val="004246F2"/>
    <w:rsid w:val="00432048"/>
    <w:rsid w:val="00442C65"/>
    <w:rsid w:val="00451122"/>
    <w:rsid w:val="004518DB"/>
    <w:rsid w:val="004562FC"/>
    <w:rsid w:val="00463134"/>
    <w:rsid w:val="00466CFF"/>
    <w:rsid w:val="0046749E"/>
    <w:rsid w:val="00477EBC"/>
    <w:rsid w:val="00482246"/>
    <w:rsid w:val="00484421"/>
    <w:rsid w:val="004864D6"/>
    <w:rsid w:val="00491391"/>
    <w:rsid w:val="004A01BD"/>
    <w:rsid w:val="004A0A73"/>
    <w:rsid w:val="004A180A"/>
    <w:rsid w:val="004A661C"/>
    <w:rsid w:val="004B6502"/>
    <w:rsid w:val="004C4C9B"/>
    <w:rsid w:val="004D14DF"/>
    <w:rsid w:val="004D2FA0"/>
    <w:rsid w:val="004E0311"/>
    <w:rsid w:val="004E1010"/>
    <w:rsid w:val="004F096F"/>
    <w:rsid w:val="004F1A3C"/>
    <w:rsid w:val="004F4172"/>
    <w:rsid w:val="004F5535"/>
    <w:rsid w:val="0050202A"/>
    <w:rsid w:val="00502843"/>
    <w:rsid w:val="0050767F"/>
    <w:rsid w:val="00507903"/>
    <w:rsid w:val="0052032E"/>
    <w:rsid w:val="0052140F"/>
    <w:rsid w:val="00521896"/>
    <w:rsid w:val="00522A80"/>
    <w:rsid w:val="00535A39"/>
    <w:rsid w:val="00544D8F"/>
    <w:rsid w:val="00553BDE"/>
    <w:rsid w:val="00556F13"/>
    <w:rsid w:val="00562495"/>
    <w:rsid w:val="0057401B"/>
    <w:rsid w:val="00577727"/>
    <w:rsid w:val="005777AF"/>
    <w:rsid w:val="00586562"/>
    <w:rsid w:val="00587935"/>
    <w:rsid w:val="00590B24"/>
    <w:rsid w:val="00593DC4"/>
    <w:rsid w:val="0059529B"/>
    <w:rsid w:val="005954DD"/>
    <w:rsid w:val="005A23BD"/>
    <w:rsid w:val="005A3249"/>
    <w:rsid w:val="005A6ABC"/>
    <w:rsid w:val="005B1577"/>
    <w:rsid w:val="005B2109"/>
    <w:rsid w:val="005B35A2"/>
    <w:rsid w:val="005C0CC6"/>
    <w:rsid w:val="005C0FFC"/>
    <w:rsid w:val="005C3F71"/>
    <w:rsid w:val="005C5A03"/>
    <w:rsid w:val="005C7352"/>
    <w:rsid w:val="005C7FEE"/>
    <w:rsid w:val="005D1F7E"/>
    <w:rsid w:val="005D2738"/>
    <w:rsid w:val="005D37AC"/>
    <w:rsid w:val="005D60FD"/>
    <w:rsid w:val="005E07CB"/>
    <w:rsid w:val="005E0BF8"/>
    <w:rsid w:val="005E32BB"/>
    <w:rsid w:val="005E7235"/>
    <w:rsid w:val="005F041C"/>
    <w:rsid w:val="005F0B92"/>
    <w:rsid w:val="005F2E94"/>
    <w:rsid w:val="005F4B34"/>
    <w:rsid w:val="005F650D"/>
    <w:rsid w:val="00601296"/>
    <w:rsid w:val="0060778B"/>
    <w:rsid w:val="00616E18"/>
    <w:rsid w:val="00620287"/>
    <w:rsid w:val="00623AED"/>
    <w:rsid w:val="0062580F"/>
    <w:rsid w:val="00626330"/>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34B"/>
    <w:rsid w:val="006B163C"/>
    <w:rsid w:val="006B2930"/>
    <w:rsid w:val="006B4BC6"/>
    <w:rsid w:val="006D03E2"/>
    <w:rsid w:val="006D0A8E"/>
    <w:rsid w:val="006D3D54"/>
    <w:rsid w:val="006E0D1B"/>
    <w:rsid w:val="006E1A49"/>
    <w:rsid w:val="006E3A55"/>
    <w:rsid w:val="006F0B82"/>
    <w:rsid w:val="006F1B00"/>
    <w:rsid w:val="006F2EEB"/>
    <w:rsid w:val="006F4B7A"/>
    <w:rsid w:val="007005B4"/>
    <w:rsid w:val="00700A59"/>
    <w:rsid w:val="00710142"/>
    <w:rsid w:val="00712E81"/>
    <w:rsid w:val="00715590"/>
    <w:rsid w:val="00723919"/>
    <w:rsid w:val="00725F3A"/>
    <w:rsid w:val="007261D3"/>
    <w:rsid w:val="00731F6A"/>
    <w:rsid w:val="00733E86"/>
    <w:rsid w:val="00735487"/>
    <w:rsid w:val="00742B2C"/>
    <w:rsid w:val="0074596C"/>
    <w:rsid w:val="00750D12"/>
    <w:rsid w:val="00756BBB"/>
    <w:rsid w:val="00761952"/>
    <w:rsid w:val="00761B9B"/>
    <w:rsid w:val="00762474"/>
    <w:rsid w:val="0076439E"/>
    <w:rsid w:val="007803BF"/>
    <w:rsid w:val="007814A8"/>
    <w:rsid w:val="00781A62"/>
    <w:rsid w:val="00781F2F"/>
    <w:rsid w:val="00783C0E"/>
    <w:rsid w:val="007861B8"/>
    <w:rsid w:val="00787383"/>
    <w:rsid w:val="00791B51"/>
    <w:rsid w:val="00795AD1"/>
    <w:rsid w:val="007A0AC6"/>
    <w:rsid w:val="007A6AF7"/>
    <w:rsid w:val="007B5456"/>
    <w:rsid w:val="007B5F65"/>
    <w:rsid w:val="007C767B"/>
    <w:rsid w:val="007D3C7C"/>
    <w:rsid w:val="007D687A"/>
    <w:rsid w:val="007E1BA0"/>
    <w:rsid w:val="007E6A59"/>
    <w:rsid w:val="007F2297"/>
    <w:rsid w:val="007F55EC"/>
    <w:rsid w:val="007F5CE9"/>
    <w:rsid w:val="007F6574"/>
    <w:rsid w:val="00826B6E"/>
    <w:rsid w:val="00830800"/>
    <w:rsid w:val="00831057"/>
    <w:rsid w:val="00837EF8"/>
    <w:rsid w:val="0084119C"/>
    <w:rsid w:val="00850CD4"/>
    <w:rsid w:val="00854A49"/>
    <w:rsid w:val="008578D0"/>
    <w:rsid w:val="008624DE"/>
    <w:rsid w:val="008630F7"/>
    <w:rsid w:val="008634EB"/>
    <w:rsid w:val="008666A6"/>
    <w:rsid w:val="00866945"/>
    <w:rsid w:val="00876BD5"/>
    <w:rsid w:val="00897C84"/>
    <w:rsid w:val="008A06BE"/>
    <w:rsid w:val="008A294E"/>
    <w:rsid w:val="008A56FD"/>
    <w:rsid w:val="008D32B1"/>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5622"/>
    <w:rsid w:val="00996533"/>
    <w:rsid w:val="009A0093"/>
    <w:rsid w:val="009A3833"/>
    <w:rsid w:val="009A5F57"/>
    <w:rsid w:val="009A62E2"/>
    <w:rsid w:val="009A7E11"/>
    <w:rsid w:val="009A7E42"/>
    <w:rsid w:val="009A7FB5"/>
    <w:rsid w:val="009B110B"/>
    <w:rsid w:val="009B13F0"/>
    <w:rsid w:val="009B196A"/>
    <w:rsid w:val="009D5E48"/>
    <w:rsid w:val="009D6D9F"/>
    <w:rsid w:val="009D767E"/>
    <w:rsid w:val="009E0B41"/>
    <w:rsid w:val="009E1910"/>
    <w:rsid w:val="009E5DBA"/>
    <w:rsid w:val="009F6047"/>
    <w:rsid w:val="00A01FBE"/>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4D47"/>
    <w:rsid w:val="00A64F4C"/>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23BA1"/>
    <w:rsid w:val="00B30214"/>
    <w:rsid w:val="00B3526C"/>
    <w:rsid w:val="00B376E0"/>
    <w:rsid w:val="00B43DA4"/>
    <w:rsid w:val="00B45C31"/>
    <w:rsid w:val="00B47534"/>
    <w:rsid w:val="00B50B89"/>
    <w:rsid w:val="00B52AFB"/>
    <w:rsid w:val="00B5557E"/>
    <w:rsid w:val="00B63284"/>
    <w:rsid w:val="00B7382A"/>
    <w:rsid w:val="00B75CE0"/>
    <w:rsid w:val="00B8001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529D"/>
    <w:rsid w:val="00C03706"/>
    <w:rsid w:val="00C03F46"/>
    <w:rsid w:val="00C05186"/>
    <w:rsid w:val="00C159BC"/>
    <w:rsid w:val="00C15A54"/>
    <w:rsid w:val="00C201C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863EC"/>
    <w:rsid w:val="00CA2B4F"/>
    <w:rsid w:val="00CA3B51"/>
    <w:rsid w:val="00CA5DB0"/>
    <w:rsid w:val="00CC084E"/>
    <w:rsid w:val="00CC33EE"/>
    <w:rsid w:val="00CC58ED"/>
    <w:rsid w:val="00CE222E"/>
    <w:rsid w:val="00D0135E"/>
    <w:rsid w:val="00D04397"/>
    <w:rsid w:val="00D145EC"/>
    <w:rsid w:val="00D355FB"/>
    <w:rsid w:val="00D43C0B"/>
    <w:rsid w:val="00D44A74"/>
    <w:rsid w:val="00D57CD2"/>
    <w:rsid w:val="00D57E66"/>
    <w:rsid w:val="00D661A7"/>
    <w:rsid w:val="00D73350"/>
    <w:rsid w:val="00D82231"/>
    <w:rsid w:val="00D8756E"/>
    <w:rsid w:val="00D938DD"/>
    <w:rsid w:val="00D94FA4"/>
    <w:rsid w:val="00D95EAB"/>
    <w:rsid w:val="00D974EA"/>
    <w:rsid w:val="00DA29AC"/>
    <w:rsid w:val="00DA329A"/>
    <w:rsid w:val="00DB521B"/>
    <w:rsid w:val="00DC0F52"/>
    <w:rsid w:val="00DC4726"/>
    <w:rsid w:val="00DD0AAB"/>
    <w:rsid w:val="00DD3C66"/>
    <w:rsid w:val="00DD40D2"/>
    <w:rsid w:val="00DD4BEE"/>
    <w:rsid w:val="00DE5BBF"/>
    <w:rsid w:val="00DF01BE"/>
    <w:rsid w:val="00E013A9"/>
    <w:rsid w:val="00E03A99"/>
    <w:rsid w:val="00E041CD"/>
    <w:rsid w:val="00E06534"/>
    <w:rsid w:val="00E06802"/>
    <w:rsid w:val="00E126A5"/>
    <w:rsid w:val="00E1463F"/>
    <w:rsid w:val="00E34AA9"/>
    <w:rsid w:val="00E363A9"/>
    <w:rsid w:val="00E413E0"/>
    <w:rsid w:val="00E53AE3"/>
    <w:rsid w:val="00E5574A"/>
    <w:rsid w:val="00E64FB2"/>
    <w:rsid w:val="00E67B7D"/>
    <w:rsid w:val="00E74C4A"/>
    <w:rsid w:val="00E75CDE"/>
    <w:rsid w:val="00E81E2C"/>
    <w:rsid w:val="00E82FBF"/>
    <w:rsid w:val="00EA662E"/>
    <w:rsid w:val="00EB4EE1"/>
    <w:rsid w:val="00EB5D2F"/>
    <w:rsid w:val="00EC10EC"/>
    <w:rsid w:val="00EC3537"/>
    <w:rsid w:val="00EC3C7B"/>
    <w:rsid w:val="00EC456C"/>
    <w:rsid w:val="00ED166C"/>
    <w:rsid w:val="00ED5FA6"/>
    <w:rsid w:val="00ED6080"/>
    <w:rsid w:val="00EE0176"/>
    <w:rsid w:val="00EE4A40"/>
    <w:rsid w:val="00EE7EB7"/>
    <w:rsid w:val="00EF0942"/>
    <w:rsid w:val="00EF291F"/>
    <w:rsid w:val="00F0218C"/>
    <w:rsid w:val="00F0251A"/>
    <w:rsid w:val="00F0393B"/>
    <w:rsid w:val="00F15D08"/>
    <w:rsid w:val="00F313DD"/>
    <w:rsid w:val="00F33B46"/>
    <w:rsid w:val="00F378BE"/>
    <w:rsid w:val="00F43120"/>
    <w:rsid w:val="00F44FF2"/>
    <w:rsid w:val="00F52ECA"/>
    <w:rsid w:val="00F64378"/>
    <w:rsid w:val="00F662E4"/>
    <w:rsid w:val="00F67FC3"/>
    <w:rsid w:val="00F763A4"/>
    <w:rsid w:val="00F80D67"/>
    <w:rsid w:val="00F81CF2"/>
    <w:rsid w:val="00F82A04"/>
    <w:rsid w:val="00F83DF3"/>
    <w:rsid w:val="00F874F1"/>
    <w:rsid w:val="00F941B8"/>
    <w:rsid w:val="00F968AB"/>
    <w:rsid w:val="00FA3943"/>
    <w:rsid w:val="00FA5FA5"/>
    <w:rsid w:val="00FA6721"/>
    <w:rsid w:val="00FA7365"/>
    <w:rsid w:val="00FA79A7"/>
    <w:rsid w:val="00FB014E"/>
    <w:rsid w:val="00FB0681"/>
    <w:rsid w:val="00FB49BF"/>
    <w:rsid w:val="00FC643D"/>
    <w:rsid w:val="00FD1DAF"/>
    <w:rsid w:val="00FE3DCC"/>
    <w:rsid w:val="00FE53C8"/>
    <w:rsid w:val="00FE5FB7"/>
    <w:rsid w:val="00FF4CC8"/>
    <w:rsid w:val="00FF51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C863EC"/>
    <w:pPr>
      <w:spacing w:before="100" w:beforeAutospacing="1" w:after="100" w:afterAutospacing="1"/>
    </w:pPr>
    <w:rPr>
      <w:sz w:val="24"/>
      <w:szCs w:val="24"/>
      <w:lang w:val="en-US"/>
    </w:rPr>
  </w:style>
  <w:style w:type="character" w:styleId="Emphasis">
    <w:name w:val="Emphasis"/>
    <w:qFormat/>
    <w:rsid w:val="008666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493377032">
      <w:bodyDiv w:val="1"/>
      <w:marLeft w:val="0"/>
      <w:marRight w:val="0"/>
      <w:marTop w:val="0"/>
      <w:marBottom w:val="0"/>
      <w:divBdr>
        <w:top w:val="none" w:sz="0" w:space="0" w:color="auto"/>
        <w:left w:val="none" w:sz="0" w:space="0" w:color="auto"/>
        <w:bottom w:val="none" w:sz="0" w:space="0" w:color="auto"/>
        <w:right w:val="none" w:sz="0" w:space="0" w:color="auto"/>
      </w:divBdr>
      <w:divsChild>
        <w:div w:id="459618135">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5106360">
      <w:bodyDiv w:val="1"/>
      <w:marLeft w:val="0"/>
      <w:marRight w:val="0"/>
      <w:marTop w:val="0"/>
      <w:marBottom w:val="0"/>
      <w:divBdr>
        <w:top w:val="none" w:sz="0" w:space="0" w:color="auto"/>
        <w:left w:val="none" w:sz="0" w:space="0" w:color="auto"/>
        <w:bottom w:val="none" w:sz="0" w:space="0" w:color="auto"/>
        <w:right w:val="none" w:sz="0" w:space="0" w:color="auto"/>
      </w:divBdr>
      <w:divsChild>
        <w:div w:id="1386879963">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912045">
      <w:bodyDiv w:val="1"/>
      <w:marLeft w:val="0"/>
      <w:marRight w:val="0"/>
      <w:marTop w:val="0"/>
      <w:marBottom w:val="0"/>
      <w:divBdr>
        <w:top w:val="none" w:sz="0" w:space="0" w:color="auto"/>
        <w:left w:val="none" w:sz="0" w:space="0" w:color="auto"/>
        <w:bottom w:val="none" w:sz="0" w:space="0" w:color="auto"/>
        <w:right w:val="none" w:sz="0" w:space="0" w:color="auto"/>
      </w:divBdr>
      <w:divsChild>
        <w:div w:id="2093771245">
          <w:marLeft w:val="0"/>
          <w:marRight w:val="0"/>
          <w:marTop w:val="0"/>
          <w:marBottom w:val="0"/>
          <w:divBdr>
            <w:top w:val="none" w:sz="0" w:space="0" w:color="auto"/>
            <w:left w:val="none" w:sz="0" w:space="0" w:color="auto"/>
            <w:bottom w:val="none" w:sz="0" w:space="0" w:color="auto"/>
            <w:right w:val="none" w:sz="0" w:space="0" w:color="auto"/>
          </w:divBdr>
        </w:div>
        <w:div w:id="1348407868">
          <w:marLeft w:val="0"/>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1066</TotalTime>
  <Pages>4</Pages>
  <Words>1064</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84</cp:revision>
  <cp:lastPrinted>2001-04-23T09:30:00Z</cp:lastPrinted>
  <dcterms:created xsi:type="dcterms:W3CDTF">2025-05-07T14:55:00Z</dcterms:created>
  <dcterms:modified xsi:type="dcterms:W3CDTF">2025-05-09T14:56:00Z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